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AA3417" w:rsidRPr="00E42861" w14:paraId="65FE4CF1" w14:textId="77777777" w:rsidTr="003F3C1C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250A" w14:textId="77777777" w:rsidR="00AA3417" w:rsidRPr="00E42861" w:rsidRDefault="00AA3417" w:rsidP="00E4286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bookmarkStart w:id="0" w:name="_GoBack"/>
            <w:bookmarkEnd w:id="0"/>
            <w:r w:rsidRPr="00E4286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0DEEAC5B" w14:textId="77777777" w:rsidR="00AA3417" w:rsidRPr="00E42861" w:rsidRDefault="00AA3417" w:rsidP="00E4286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42861">
              <w:rPr>
                <w:rFonts w:ascii="Tw Cen MT" w:hAnsi="Tw Cen MT"/>
                <w:b/>
                <w:bCs/>
                <w:sz w:val="28"/>
                <w:szCs w:val="28"/>
                <w:lang w:val="en-IN" w:eastAsia="en-IN"/>
              </w:rPr>
              <w:t>22PE1AM302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56C99F" w14:textId="77777777" w:rsidR="00AA3417" w:rsidRPr="00E42861" w:rsidRDefault="00AA3417" w:rsidP="00E4286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48192D5" w14:textId="77777777" w:rsidR="00AA3417" w:rsidRPr="00E42861" w:rsidRDefault="00AA3417" w:rsidP="00E4286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9EAC674" w14:textId="77777777" w:rsidR="00AA3417" w:rsidRPr="00E42861" w:rsidRDefault="00AA3417" w:rsidP="00E4286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ECC1826" w14:textId="77777777" w:rsidR="00AA3417" w:rsidRPr="00E42861" w:rsidRDefault="00AA3417" w:rsidP="00E42861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6C732A3" w14:textId="77777777" w:rsidR="00AA3417" w:rsidRPr="00E42861" w:rsidRDefault="00AA3417" w:rsidP="00E4286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2EE5FF8" w14:textId="77777777" w:rsidR="00AA3417" w:rsidRPr="00E42861" w:rsidRDefault="00AA3417" w:rsidP="00E4286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DE4953E" w14:textId="77777777" w:rsidR="00AA3417" w:rsidRPr="00E42861" w:rsidRDefault="00AA3417" w:rsidP="00E4286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3E57CB" w14:textId="77777777" w:rsidR="00AA3417" w:rsidRPr="00E42861" w:rsidRDefault="00AA3417" w:rsidP="00E4286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F2B7" w14:textId="77777777" w:rsidR="00AA3417" w:rsidRPr="00E42861" w:rsidRDefault="00AA3417" w:rsidP="00E4286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42861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4857E95C" w14:textId="77777777" w:rsidR="00AA3417" w:rsidRPr="00E42861" w:rsidRDefault="00AA3417" w:rsidP="00E42861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E42861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FA0548C" w14:textId="77777777" w:rsidR="00AA3417" w:rsidRPr="00E42861" w:rsidRDefault="00AA3417" w:rsidP="00E42861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E42861">
        <w:rPr>
          <w:rFonts w:ascii="Tw Cen MT" w:hAnsi="Tw Cen MT"/>
          <w:b/>
          <w:sz w:val="28"/>
          <w:szCs w:val="28"/>
        </w:rPr>
        <w:t>(AUTONOMOUS)</w:t>
      </w:r>
    </w:p>
    <w:p w14:paraId="74D86ECD" w14:textId="29467B2F" w:rsidR="00AA3417" w:rsidRPr="00E42861" w:rsidRDefault="00AA3417" w:rsidP="00E42861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E42861">
        <w:rPr>
          <w:rFonts w:ascii="Tw Cen MT" w:hAnsi="Tw Cen MT"/>
          <w:sz w:val="28"/>
          <w:szCs w:val="28"/>
        </w:rPr>
        <w:t>B.Tech</w:t>
      </w:r>
      <w:r w:rsidR="00E42861" w:rsidRPr="00E42861">
        <w:rPr>
          <w:rFonts w:ascii="Tw Cen MT" w:hAnsi="Tw Cen MT"/>
          <w:sz w:val="28"/>
          <w:szCs w:val="28"/>
        </w:rPr>
        <w:t>.</w:t>
      </w:r>
      <w:r w:rsidRPr="00E42861">
        <w:rPr>
          <w:rFonts w:ascii="Tw Cen MT" w:hAnsi="Tw Cen MT"/>
          <w:sz w:val="28"/>
          <w:szCs w:val="28"/>
        </w:rPr>
        <w:t xml:space="preserve"> IV Year II Semester Regular Examinations, May 2026</w:t>
      </w:r>
    </w:p>
    <w:p w14:paraId="2E1F96B3" w14:textId="77777777" w:rsidR="00AA3417" w:rsidRPr="00E42861" w:rsidRDefault="00AA3417" w:rsidP="00E42861">
      <w:pPr>
        <w:spacing w:after="0" w:line="240" w:lineRule="auto"/>
        <w:jc w:val="center"/>
        <w:rPr>
          <w:rFonts w:ascii="Tw Cen MT" w:hAnsi="Tw Cen MT"/>
          <w:b/>
          <w:sz w:val="28"/>
          <w:szCs w:val="28"/>
          <w:lang w:val="en-IN"/>
        </w:rPr>
      </w:pPr>
      <w:r w:rsidRPr="00E42861">
        <w:rPr>
          <w:rFonts w:ascii="Tw Cen MT" w:hAnsi="Tw Cen MT"/>
          <w:b/>
          <w:bCs/>
          <w:sz w:val="28"/>
          <w:szCs w:val="28"/>
          <w:lang w:val="en-IN"/>
        </w:rPr>
        <w:t>EXPLAINABLE AI</w:t>
      </w:r>
    </w:p>
    <w:p w14:paraId="0CE51DFB" w14:textId="77777777" w:rsidR="00AA3417" w:rsidRPr="00E42861" w:rsidRDefault="00AA3417" w:rsidP="00E42861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E42861">
        <w:rPr>
          <w:rFonts w:ascii="Tw Cen MT" w:hAnsi="Tw Cen MT"/>
          <w:sz w:val="26"/>
          <w:szCs w:val="26"/>
        </w:rPr>
        <w:t>(AI&amp;DS)</w:t>
      </w:r>
    </w:p>
    <w:p w14:paraId="4CBBEE90" w14:textId="193ADF96" w:rsidR="00AA3417" w:rsidRPr="00E42861" w:rsidRDefault="00AA3417" w:rsidP="00E42861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E42861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E42861">
        <w:rPr>
          <w:rFonts w:ascii="Tw Cen MT" w:hAnsi="Tw Cen MT"/>
          <w:b/>
          <w:sz w:val="26"/>
          <w:szCs w:val="26"/>
          <w:lang w:eastAsia="en-IN"/>
        </w:rPr>
        <w:tab/>
      </w:r>
      <w:r w:rsidRPr="00E42861">
        <w:rPr>
          <w:rFonts w:ascii="Tw Cen MT" w:hAnsi="Tw Cen MT"/>
          <w:b/>
          <w:sz w:val="26"/>
          <w:szCs w:val="26"/>
          <w:lang w:eastAsia="en-IN"/>
        </w:rPr>
        <w:tab/>
      </w:r>
      <w:r w:rsidRPr="00E42861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0BBF5FC" w14:textId="77777777" w:rsidR="00AA3417" w:rsidRPr="00E42861" w:rsidRDefault="00AA3417" w:rsidP="00E42861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E42861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25D89F10" w14:textId="77777777" w:rsidR="00AA3417" w:rsidRPr="00E42861" w:rsidRDefault="00AA3417" w:rsidP="00E42861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E42861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1C6D7D5D" w14:textId="257CCCB6" w:rsidR="00AA3417" w:rsidRPr="00E42861" w:rsidRDefault="00AA3417" w:rsidP="003472A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E42861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E42861">
        <w:rPr>
          <w:rFonts w:ascii="Times New Roman" w:eastAsia="Calibri" w:hAnsi="Times New Roman"/>
          <w:b/>
          <w:sz w:val="24"/>
          <w:szCs w:val="24"/>
        </w:rPr>
        <w:tab/>
      </w:r>
      <w:r w:rsidRPr="00E42861">
        <w:rPr>
          <w:rFonts w:ascii="Times New Roman" w:eastAsia="Calibri" w:hAnsi="Times New Roman"/>
          <w:b/>
          <w:sz w:val="24"/>
          <w:szCs w:val="24"/>
        </w:rPr>
        <w:tab/>
      </w:r>
      <w:r w:rsidRPr="00E42861">
        <w:rPr>
          <w:rFonts w:ascii="Times New Roman" w:eastAsia="Calibri" w:hAnsi="Times New Roman"/>
          <w:b/>
          <w:sz w:val="24"/>
          <w:szCs w:val="24"/>
        </w:rPr>
        <w:tab/>
      </w:r>
      <w:r w:rsidRPr="00E42861">
        <w:rPr>
          <w:rFonts w:ascii="Times New Roman" w:eastAsia="Calibri" w:hAnsi="Times New Roman"/>
          <w:b/>
          <w:sz w:val="24"/>
          <w:szCs w:val="24"/>
        </w:rPr>
        <w:tab/>
      </w:r>
      <w:r w:rsidR="00E42861">
        <w:rPr>
          <w:rFonts w:ascii="Times New Roman" w:eastAsia="Calibri" w:hAnsi="Times New Roman"/>
          <w:b/>
          <w:sz w:val="24"/>
          <w:szCs w:val="24"/>
        </w:rPr>
        <w:tab/>
      </w:r>
      <w:r w:rsidRPr="00E42861">
        <w:rPr>
          <w:rFonts w:ascii="Times New Roman" w:eastAsia="Calibri" w:hAnsi="Times New Roman"/>
          <w:b/>
          <w:sz w:val="24"/>
          <w:szCs w:val="24"/>
        </w:rPr>
        <w:t>5X2=10M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49"/>
        <w:gridCol w:w="918"/>
        <w:gridCol w:w="805"/>
        <w:gridCol w:w="806"/>
      </w:tblGrid>
      <w:tr w:rsidR="00AA3417" w:rsidRPr="00E42861" w14:paraId="7FCBDFA5" w14:textId="77777777" w:rsidTr="00D9624E">
        <w:tc>
          <w:tcPr>
            <w:tcW w:w="902" w:type="dxa"/>
          </w:tcPr>
          <w:p w14:paraId="2F6F1BD9" w14:textId="77777777" w:rsidR="00AA3417" w:rsidRPr="00E42861" w:rsidRDefault="00AA3417" w:rsidP="003472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9" w:type="dxa"/>
          </w:tcPr>
          <w:p w14:paraId="548C1D1C" w14:textId="77777777" w:rsidR="00AA3417" w:rsidRPr="00E42861" w:rsidRDefault="00AA3417" w:rsidP="003472A2">
            <w:pPr>
              <w:pStyle w:val="NormalWeb"/>
              <w:spacing w:before="0" w:beforeAutospacing="0" w:after="0" w:afterAutospacing="0"/>
            </w:pPr>
            <w:r w:rsidRPr="00E42861">
              <w:t>Define "Feature Engineering" and its impact on model transparency.</w:t>
            </w:r>
          </w:p>
        </w:tc>
        <w:tc>
          <w:tcPr>
            <w:tcW w:w="918" w:type="dxa"/>
          </w:tcPr>
          <w:p w14:paraId="1E45ADBD" w14:textId="77777777" w:rsidR="00AA3417" w:rsidRPr="00E42861" w:rsidRDefault="00AA3417" w:rsidP="003472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226FB15" w14:textId="77777777" w:rsidR="00AA3417" w:rsidRPr="00E42861" w:rsidRDefault="00AA3417" w:rsidP="003472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C7B4326" w14:textId="77777777" w:rsidR="00AA3417" w:rsidRPr="00E42861" w:rsidRDefault="00AA3417" w:rsidP="003472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A3417" w:rsidRPr="00E42861" w14:paraId="5C9EE2EB" w14:textId="77777777" w:rsidTr="00D9624E">
        <w:tc>
          <w:tcPr>
            <w:tcW w:w="902" w:type="dxa"/>
          </w:tcPr>
          <w:p w14:paraId="4B4FAAC9" w14:textId="77777777" w:rsidR="00AA3417" w:rsidRPr="00E42861" w:rsidRDefault="00AA3417" w:rsidP="003472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9" w:type="dxa"/>
          </w:tcPr>
          <w:p w14:paraId="4A57C5F3" w14:textId="15E95E9E" w:rsidR="00AA3417" w:rsidRPr="00E42861" w:rsidRDefault="00D90CE8" w:rsidP="003472A2">
            <w:pPr>
              <w:pStyle w:val="NormalWeb"/>
              <w:spacing w:before="0" w:beforeAutospacing="0" w:after="0" w:afterAutospacing="0"/>
            </w:pPr>
            <w:r>
              <w:t>Define model validation.</w:t>
            </w:r>
          </w:p>
        </w:tc>
        <w:tc>
          <w:tcPr>
            <w:tcW w:w="918" w:type="dxa"/>
          </w:tcPr>
          <w:p w14:paraId="2451C875" w14:textId="77777777" w:rsidR="00AA3417" w:rsidRPr="00E42861" w:rsidRDefault="00AA3417" w:rsidP="003472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083E76C" w14:textId="630ED3EB" w:rsidR="00AA3417" w:rsidRPr="00E42861" w:rsidRDefault="00D90CE8" w:rsidP="003472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0F521FE9" w14:textId="77777777" w:rsidR="00AA3417" w:rsidRPr="00E42861" w:rsidRDefault="00AA3417" w:rsidP="003472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AA3417" w:rsidRPr="00E42861" w14:paraId="014D37FC" w14:textId="77777777" w:rsidTr="00D9624E">
        <w:tc>
          <w:tcPr>
            <w:tcW w:w="902" w:type="dxa"/>
          </w:tcPr>
          <w:p w14:paraId="567430D4" w14:textId="77777777" w:rsidR="00AA3417" w:rsidRPr="00E42861" w:rsidRDefault="00AA3417" w:rsidP="003472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9" w:type="dxa"/>
          </w:tcPr>
          <w:p w14:paraId="42821E97" w14:textId="77777777" w:rsidR="00AA3417" w:rsidRPr="00E42861" w:rsidRDefault="00AA3417" w:rsidP="003472A2">
            <w:pPr>
              <w:pStyle w:val="NormalWeb"/>
              <w:spacing w:before="0" w:beforeAutospacing="0" w:after="0" w:afterAutospacing="0"/>
            </w:pPr>
            <w:r w:rsidRPr="00E42861">
              <w:t>What is the role of a "Scoring System" in model interpretability?</w:t>
            </w:r>
          </w:p>
        </w:tc>
        <w:tc>
          <w:tcPr>
            <w:tcW w:w="918" w:type="dxa"/>
          </w:tcPr>
          <w:p w14:paraId="14DC5E13" w14:textId="77777777" w:rsidR="00AA3417" w:rsidRPr="00E42861" w:rsidRDefault="00AA3417" w:rsidP="003472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511C2DC" w14:textId="77777777" w:rsidR="00AA3417" w:rsidRPr="00E42861" w:rsidRDefault="00AA3417" w:rsidP="003472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56D6875" w14:textId="77777777" w:rsidR="00AA3417" w:rsidRPr="00E42861" w:rsidRDefault="00AA3417" w:rsidP="003472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AA3417" w:rsidRPr="00E42861" w14:paraId="21E610EB" w14:textId="77777777" w:rsidTr="00D9624E">
        <w:tc>
          <w:tcPr>
            <w:tcW w:w="902" w:type="dxa"/>
          </w:tcPr>
          <w:p w14:paraId="0A696C2F" w14:textId="77777777" w:rsidR="00AA3417" w:rsidRPr="00E42861" w:rsidRDefault="00AA3417" w:rsidP="003472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9" w:type="dxa"/>
          </w:tcPr>
          <w:p w14:paraId="0967EBF2" w14:textId="77777777" w:rsidR="00AA3417" w:rsidRPr="00E42861" w:rsidRDefault="00AA3417" w:rsidP="003472A2">
            <w:pPr>
              <w:pStyle w:val="NormalWeb"/>
              <w:spacing w:before="0" w:beforeAutospacing="0" w:after="0" w:afterAutospacing="0"/>
            </w:pPr>
            <w:r w:rsidRPr="00E42861">
              <w:t>Distinguish between Intrinsic and Post-hoc explainability.</w:t>
            </w:r>
          </w:p>
        </w:tc>
        <w:tc>
          <w:tcPr>
            <w:tcW w:w="918" w:type="dxa"/>
          </w:tcPr>
          <w:p w14:paraId="72D3499D" w14:textId="77777777" w:rsidR="00AA3417" w:rsidRPr="00E42861" w:rsidRDefault="00AA3417" w:rsidP="003472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EBBF20D" w14:textId="77777777" w:rsidR="00AA3417" w:rsidRPr="00E42861" w:rsidRDefault="00AA3417" w:rsidP="003472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7B41AF11" w14:textId="77777777" w:rsidR="00AA3417" w:rsidRPr="00E42861" w:rsidRDefault="00AA3417" w:rsidP="003472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A3417" w:rsidRPr="00E42861" w14:paraId="545790B8" w14:textId="77777777" w:rsidTr="00D9624E">
        <w:tc>
          <w:tcPr>
            <w:tcW w:w="902" w:type="dxa"/>
          </w:tcPr>
          <w:p w14:paraId="1223D706" w14:textId="77777777" w:rsidR="00AA3417" w:rsidRPr="00E42861" w:rsidRDefault="00AA3417" w:rsidP="003472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9" w:type="dxa"/>
          </w:tcPr>
          <w:p w14:paraId="03FCB7E2" w14:textId="77777777" w:rsidR="00AA3417" w:rsidRPr="00E42861" w:rsidRDefault="00AA3417" w:rsidP="003472A2">
            <w:pPr>
              <w:pStyle w:val="NormalWeb"/>
              <w:spacing w:before="0" w:beforeAutospacing="0" w:after="0" w:afterAutospacing="0"/>
            </w:pPr>
            <w:r w:rsidRPr="00E42861">
              <w:t>Define the concept of "Responsible AI (RAI)" in the context of XAI.</w:t>
            </w:r>
          </w:p>
        </w:tc>
        <w:tc>
          <w:tcPr>
            <w:tcW w:w="918" w:type="dxa"/>
          </w:tcPr>
          <w:p w14:paraId="1126FD25" w14:textId="77777777" w:rsidR="00AA3417" w:rsidRPr="00E42861" w:rsidRDefault="00AA3417" w:rsidP="003472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FCA3615" w14:textId="77777777" w:rsidR="00AA3417" w:rsidRPr="00E42861" w:rsidRDefault="00AA3417" w:rsidP="003472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B897B9A" w14:textId="77777777" w:rsidR="00AA3417" w:rsidRPr="00E42861" w:rsidRDefault="00AA3417" w:rsidP="003472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4A0D734B" w14:textId="00D54BC5" w:rsidR="00AA3417" w:rsidRPr="00E42861" w:rsidRDefault="00AA3417" w:rsidP="003472A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E42861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E42861">
        <w:rPr>
          <w:rFonts w:ascii="Times New Roman" w:eastAsia="Calibri" w:hAnsi="Times New Roman"/>
          <w:b/>
          <w:sz w:val="24"/>
          <w:szCs w:val="24"/>
        </w:rPr>
        <w:tab/>
      </w:r>
      <w:r w:rsidRPr="00E42861">
        <w:rPr>
          <w:rFonts w:ascii="Times New Roman" w:eastAsia="Calibri" w:hAnsi="Times New Roman"/>
          <w:b/>
          <w:sz w:val="24"/>
          <w:szCs w:val="24"/>
        </w:rPr>
        <w:tab/>
      </w:r>
      <w:r w:rsidRPr="00E42861">
        <w:rPr>
          <w:rFonts w:ascii="Times New Roman" w:eastAsia="Calibri" w:hAnsi="Times New Roman"/>
          <w:b/>
          <w:sz w:val="24"/>
          <w:szCs w:val="24"/>
        </w:rPr>
        <w:tab/>
      </w:r>
      <w:r w:rsidRPr="00E42861">
        <w:rPr>
          <w:rFonts w:ascii="Times New Roman" w:eastAsia="Calibri" w:hAnsi="Times New Roman"/>
          <w:b/>
          <w:sz w:val="24"/>
          <w:szCs w:val="24"/>
        </w:rPr>
        <w:tab/>
      </w:r>
      <w:r w:rsidR="00E42861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E42861">
        <w:rPr>
          <w:rFonts w:ascii="Times New Roman" w:eastAsia="Calibri" w:hAnsi="Times New Roman"/>
          <w:b/>
          <w:sz w:val="24"/>
          <w:szCs w:val="24"/>
        </w:rPr>
        <w:t>5X10=50M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AA3417" w:rsidRPr="00E42861" w14:paraId="5AE9A326" w14:textId="77777777" w:rsidTr="00D9624E">
        <w:tc>
          <w:tcPr>
            <w:tcW w:w="10780" w:type="dxa"/>
            <w:gridSpan w:val="5"/>
          </w:tcPr>
          <w:p w14:paraId="6668BB63" w14:textId="77777777" w:rsidR="00AA3417" w:rsidRPr="00E42861" w:rsidRDefault="00AA3417" w:rsidP="003472A2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861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A3417" w:rsidRPr="00E42861" w14:paraId="2E827002" w14:textId="77777777" w:rsidTr="00D9624E">
        <w:tc>
          <w:tcPr>
            <w:tcW w:w="902" w:type="dxa"/>
          </w:tcPr>
          <w:p w14:paraId="5024DA78" w14:textId="77777777" w:rsidR="00AA3417" w:rsidRPr="00E42861" w:rsidRDefault="00AA3417" w:rsidP="00347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30DE1C7D" w14:textId="77777777" w:rsidR="00AA3417" w:rsidRPr="00E42861" w:rsidRDefault="00AA3417" w:rsidP="003472A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Trace the brief history and evolution of Explainable AI from early expert systems to modern deep learning.</w:t>
            </w:r>
          </w:p>
        </w:tc>
        <w:tc>
          <w:tcPr>
            <w:tcW w:w="805" w:type="dxa"/>
          </w:tcPr>
          <w:p w14:paraId="53F7BAA8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1C0914D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39321BF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A3417" w:rsidRPr="00E42861" w14:paraId="73076716" w14:textId="77777777" w:rsidTr="00D9624E">
        <w:trPr>
          <w:trHeight w:val="329"/>
        </w:trPr>
        <w:tc>
          <w:tcPr>
            <w:tcW w:w="902" w:type="dxa"/>
          </w:tcPr>
          <w:p w14:paraId="5D0FCB7A" w14:textId="77777777" w:rsidR="00AA3417" w:rsidRPr="00E42861" w:rsidRDefault="00AA3417" w:rsidP="00347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1FDDD7D" w14:textId="77777777" w:rsidR="00AA3417" w:rsidRPr="00E42861" w:rsidRDefault="00AA3417" w:rsidP="003472A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Demonstrate how the Data Science Process integrates explainability during the initial data collection phase.</w:t>
            </w:r>
          </w:p>
        </w:tc>
        <w:tc>
          <w:tcPr>
            <w:tcW w:w="805" w:type="dxa"/>
          </w:tcPr>
          <w:p w14:paraId="4326D9E7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482566C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73A4F77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A3417" w:rsidRPr="00E42861" w14:paraId="7BE38DC1" w14:textId="77777777" w:rsidTr="00D9624E">
        <w:tc>
          <w:tcPr>
            <w:tcW w:w="10780" w:type="dxa"/>
            <w:gridSpan w:val="5"/>
          </w:tcPr>
          <w:p w14:paraId="7E0AB58B" w14:textId="77777777" w:rsidR="00AA3417" w:rsidRPr="00E42861" w:rsidRDefault="00AA3417" w:rsidP="003472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86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3417" w:rsidRPr="00E42861" w14:paraId="711CA0A0" w14:textId="77777777" w:rsidTr="00D9624E">
        <w:tc>
          <w:tcPr>
            <w:tcW w:w="902" w:type="dxa"/>
          </w:tcPr>
          <w:p w14:paraId="63C2137B" w14:textId="77777777" w:rsidR="00AA3417" w:rsidRPr="00E42861" w:rsidRDefault="00AA3417" w:rsidP="00347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277244F4" w14:textId="77777777" w:rsidR="00AA3417" w:rsidRPr="00E42861" w:rsidRDefault="00AA3417" w:rsidP="003472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Provide a detailed Taxonomy of Explainable AI techniques. Illustrate with a flowchart how a practitioner decides between interpretable models and post-hoc explanations.</w:t>
            </w:r>
          </w:p>
        </w:tc>
        <w:tc>
          <w:tcPr>
            <w:tcW w:w="805" w:type="dxa"/>
          </w:tcPr>
          <w:p w14:paraId="65CC145D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13617D0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33C7335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AA3417" w:rsidRPr="00E42861" w14:paraId="46661874" w14:textId="77777777" w:rsidTr="00D9624E">
        <w:tc>
          <w:tcPr>
            <w:tcW w:w="10780" w:type="dxa"/>
            <w:gridSpan w:val="5"/>
          </w:tcPr>
          <w:p w14:paraId="724B1B60" w14:textId="77777777" w:rsidR="00AA3417" w:rsidRPr="00E42861" w:rsidRDefault="00AA3417" w:rsidP="003472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861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A3417" w:rsidRPr="00E42861" w14:paraId="51D6242C" w14:textId="77777777" w:rsidTr="00D9624E">
        <w:tc>
          <w:tcPr>
            <w:tcW w:w="902" w:type="dxa"/>
          </w:tcPr>
          <w:p w14:paraId="55C4E73E" w14:textId="77777777" w:rsidR="00AA3417" w:rsidRPr="00E42861" w:rsidRDefault="00AA3417" w:rsidP="00347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7DE80BD6" w14:textId="77777777" w:rsidR="00AA3417" w:rsidRPr="00E42861" w:rsidRDefault="00AA3417" w:rsidP="003472A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Discuss the specific visualization techniques used to interpret Clustering models.</w:t>
            </w:r>
          </w:p>
        </w:tc>
        <w:tc>
          <w:tcPr>
            <w:tcW w:w="805" w:type="dxa"/>
          </w:tcPr>
          <w:p w14:paraId="4A1B1A89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CD5D51C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025D56C3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A3417" w:rsidRPr="00E42861" w14:paraId="3A70B3C6" w14:textId="77777777" w:rsidTr="00D9624E">
        <w:tc>
          <w:tcPr>
            <w:tcW w:w="902" w:type="dxa"/>
          </w:tcPr>
          <w:p w14:paraId="1F3681B5" w14:textId="77777777" w:rsidR="00AA3417" w:rsidRPr="00E42861" w:rsidRDefault="00AA3417" w:rsidP="00347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91ABF72" w14:textId="77777777" w:rsidR="00AA3417" w:rsidRPr="00E42861" w:rsidRDefault="00AA3417" w:rsidP="003472A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Compare the interpretability of a Linear Regression model versus a K-Nearest Neighbor (KNN) approach.</w:t>
            </w:r>
          </w:p>
        </w:tc>
        <w:tc>
          <w:tcPr>
            <w:tcW w:w="805" w:type="dxa"/>
          </w:tcPr>
          <w:p w14:paraId="622F1EDA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4BF7201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F855DE9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AA3417" w:rsidRPr="00E42861" w14:paraId="6ABF4D1A" w14:textId="77777777" w:rsidTr="00D9624E">
        <w:tc>
          <w:tcPr>
            <w:tcW w:w="10780" w:type="dxa"/>
            <w:gridSpan w:val="5"/>
          </w:tcPr>
          <w:p w14:paraId="10AD7DC9" w14:textId="77777777" w:rsidR="00AA3417" w:rsidRPr="00E42861" w:rsidRDefault="00AA3417" w:rsidP="003472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86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3417" w:rsidRPr="00E42861" w14:paraId="0024D5D7" w14:textId="77777777" w:rsidTr="00D9624E">
        <w:tc>
          <w:tcPr>
            <w:tcW w:w="902" w:type="dxa"/>
          </w:tcPr>
          <w:p w14:paraId="47FDCA6B" w14:textId="77777777" w:rsidR="00AA3417" w:rsidRPr="00E42861" w:rsidRDefault="00AA3417" w:rsidP="00347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6E4B3AE4" w14:textId="77777777" w:rsidR="00AA3417" w:rsidRPr="00E42861" w:rsidRDefault="00AA3417" w:rsidP="003472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Explain the process of Model Selection. How do evaluation metrics (like Precision-Recall or AUC) act as a first step toward understanding model behavior?</w:t>
            </w:r>
          </w:p>
        </w:tc>
        <w:tc>
          <w:tcPr>
            <w:tcW w:w="805" w:type="dxa"/>
          </w:tcPr>
          <w:p w14:paraId="571F3CBB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469AE2B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54B9877" w14:textId="5002BE18" w:rsidR="00AA3417" w:rsidRPr="00E42861" w:rsidRDefault="00D90CE8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A3417" w:rsidRPr="00E42861" w14:paraId="5E912127" w14:textId="77777777" w:rsidTr="00D9624E">
        <w:tc>
          <w:tcPr>
            <w:tcW w:w="10780" w:type="dxa"/>
            <w:gridSpan w:val="5"/>
          </w:tcPr>
          <w:p w14:paraId="202C4CF5" w14:textId="77777777" w:rsidR="00AA3417" w:rsidRPr="00E42861" w:rsidRDefault="00AA3417" w:rsidP="003472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861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A3417" w:rsidRPr="00E42861" w14:paraId="7CCA48A0" w14:textId="77777777" w:rsidTr="00D9624E">
        <w:tc>
          <w:tcPr>
            <w:tcW w:w="902" w:type="dxa"/>
          </w:tcPr>
          <w:p w14:paraId="00B1CEB5" w14:textId="77777777" w:rsidR="00AA3417" w:rsidRPr="00E42861" w:rsidRDefault="00AA3417" w:rsidP="00347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40539AB2" w14:textId="77777777" w:rsidR="00AA3417" w:rsidRPr="00E42861" w:rsidRDefault="00AA3417" w:rsidP="003472A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Analyze how Ensemble-based techniques (like Random Forests) can be made interpretable using surrogate models.</w:t>
            </w:r>
          </w:p>
        </w:tc>
        <w:tc>
          <w:tcPr>
            <w:tcW w:w="805" w:type="dxa"/>
          </w:tcPr>
          <w:p w14:paraId="62626732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41DC7DF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589A6A1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AA3417" w:rsidRPr="00E42861" w14:paraId="2523C20D" w14:textId="77777777" w:rsidTr="00D9624E">
        <w:tc>
          <w:tcPr>
            <w:tcW w:w="902" w:type="dxa"/>
          </w:tcPr>
          <w:p w14:paraId="77510FAB" w14:textId="77777777" w:rsidR="00AA3417" w:rsidRPr="00E42861" w:rsidRDefault="00AA3417" w:rsidP="00347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BD30289" w14:textId="77777777" w:rsidR="00AA3417" w:rsidRPr="00E42861" w:rsidRDefault="00AA3417" w:rsidP="003472A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Describe the use of "Example-based" explanations in justifying a model's prediction.</w:t>
            </w:r>
          </w:p>
        </w:tc>
        <w:tc>
          <w:tcPr>
            <w:tcW w:w="805" w:type="dxa"/>
          </w:tcPr>
          <w:p w14:paraId="691545DE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026387A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5519091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A3417" w:rsidRPr="00E42861" w14:paraId="6AAE26CF" w14:textId="77777777" w:rsidTr="00D9624E">
        <w:tc>
          <w:tcPr>
            <w:tcW w:w="10780" w:type="dxa"/>
            <w:gridSpan w:val="5"/>
          </w:tcPr>
          <w:p w14:paraId="67D8291D" w14:textId="77777777" w:rsidR="00AA3417" w:rsidRPr="00E42861" w:rsidRDefault="00AA3417" w:rsidP="003472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86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3417" w:rsidRPr="00E42861" w14:paraId="3963F071" w14:textId="77777777" w:rsidTr="00D9624E">
        <w:trPr>
          <w:trHeight w:val="70"/>
        </w:trPr>
        <w:tc>
          <w:tcPr>
            <w:tcW w:w="902" w:type="dxa"/>
          </w:tcPr>
          <w:p w14:paraId="3613B4E8" w14:textId="77777777" w:rsidR="00AA3417" w:rsidRPr="00E42861" w:rsidRDefault="00AA3417" w:rsidP="00347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D0FFCBA" w14:textId="77777777" w:rsidR="00AA3417" w:rsidRPr="00E42861" w:rsidRDefault="00AA3417" w:rsidP="003472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Discuss the various "Tools and Libraries" available for Post-Hoc interpretability. Provide a comparative analysis of their primary use cases.</w:t>
            </w:r>
          </w:p>
        </w:tc>
        <w:tc>
          <w:tcPr>
            <w:tcW w:w="805" w:type="dxa"/>
          </w:tcPr>
          <w:p w14:paraId="595F3A3E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54A5216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F3BEF9A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AA3417" w:rsidRPr="00E42861" w14:paraId="44644206" w14:textId="77777777" w:rsidTr="00D9624E">
        <w:tc>
          <w:tcPr>
            <w:tcW w:w="10780" w:type="dxa"/>
            <w:gridSpan w:val="5"/>
          </w:tcPr>
          <w:p w14:paraId="4A0BDE84" w14:textId="77777777" w:rsidR="00AA3417" w:rsidRPr="00E42861" w:rsidRDefault="00AA3417" w:rsidP="003472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861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A3417" w:rsidRPr="00E42861" w14:paraId="4D729911" w14:textId="77777777" w:rsidTr="00D9624E">
        <w:tc>
          <w:tcPr>
            <w:tcW w:w="902" w:type="dxa"/>
          </w:tcPr>
          <w:p w14:paraId="5545B260" w14:textId="77777777" w:rsidR="00AA3417" w:rsidRPr="00E42861" w:rsidRDefault="00AA3417" w:rsidP="00347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6DD8F0AD" w14:textId="77777777" w:rsidR="00AA3417" w:rsidRPr="00E42861" w:rsidRDefault="00AA3417" w:rsidP="003472A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Apply the concept of "Perturbation-based" explanations to a Convolutional Neural Network (CNN) image classifier.</w:t>
            </w:r>
          </w:p>
        </w:tc>
        <w:tc>
          <w:tcPr>
            <w:tcW w:w="805" w:type="dxa"/>
          </w:tcPr>
          <w:p w14:paraId="36961AF4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94D117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3264003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A3417" w:rsidRPr="00E42861" w14:paraId="114BC483" w14:textId="77777777" w:rsidTr="00D9624E">
        <w:tc>
          <w:tcPr>
            <w:tcW w:w="902" w:type="dxa"/>
          </w:tcPr>
          <w:p w14:paraId="4067032F" w14:textId="77777777" w:rsidR="00AA3417" w:rsidRPr="00E42861" w:rsidRDefault="00AA3417" w:rsidP="00347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AF1EC07" w14:textId="77777777" w:rsidR="00AA3417" w:rsidRPr="00E42861" w:rsidRDefault="00AA3417" w:rsidP="003472A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Explain the limitations of gradient-based methods when dealing with "Shattered Gradients" in deep networks.</w:t>
            </w:r>
          </w:p>
        </w:tc>
        <w:tc>
          <w:tcPr>
            <w:tcW w:w="805" w:type="dxa"/>
          </w:tcPr>
          <w:p w14:paraId="3DF8AD19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81568C9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8618C2F" w14:textId="09C58F2A" w:rsidR="00AA3417" w:rsidRPr="00E42861" w:rsidRDefault="00D90CE8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A3417" w:rsidRPr="00E42861" w14:paraId="0585A15B" w14:textId="77777777" w:rsidTr="00D9624E">
        <w:tc>
          <w:tcPr>
            <w:tcW w:w="10780" w:type="dxa"/>
            <w:gridSpan w:val="5"/>
          </w:tcPr>
          <w:p w14:paraId="22BE9C79" w14:textId="77777777" w:rsidR="00AA3417" w:rsidRPr="00E42861" w:rsidRDefault="00AA3417" w:rsidP="003472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86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3417" w:rsidRPr="00E42861" w14:paraId="23CC57FB" w14:textId="77777777" w:rsidTr="00D9624E">
        <w:tc>
          <w:tcPr>
            <w:tcW w:w="902" w:type="dxa"/>
          </w:tcPr>
          <w:p w14:paraId="728BD9E7" w14:textId="77777777" w:rsidR="00AA3417" w:rsidRPr="00E42861" w:rsidRDefault="00AA3417" w:rsidP="00347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7A335572" w14:textId="77777777" w:rsidR="00AA3417" w:rsidRPr="00E42861" w:rsidRDefault="00AA3417" w:rsidP="003472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Explore the various applications of Explainable Deep Learning in the medical domain. Why is "Intrinsic" explainability often preferred over "Post-hoc" in healthcare?</w:t>
            </w:r>
          </w:p>
        </w:tc>
        <w:tc>
          <w:tcPr>
            <w:tcW w:w="805" w:type="dxa"/>
          </w:tcPr>
          <w:p w14:paraId="1E61F139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E6FE675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5E8ECAD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6C1CD3" w:rsidRPr="00E42861" w14:paraId="03A28E17" w14:textId="77777777" w:rsidTr="00D9624E">
        <w:tc>
          <w:tcPr>
            <w:tcW w:w="902" w:type="dxa"/>
          </w:tcPr>
          <w:p w14:paraId="0E31C93F" w14:textId="77777777" w:rsidR="006C1CD3" w:rsidRDefault="006C1CD3" w:rsidP="00347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0234E7" w14:textId="77777777" w:rsidR="006C1CD3" w:rsidRDefault="006C1CD3" w:rsidP="00347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000C6E" w14:textId="77777777" w:rsidR="006C1CD3" w:rsidRPr="00E42861" w:rsidRDefault="006C1CD3" w:rsidP="00347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BE9D0AC" w14:textId="77777777" w:rsidR="006C1CD3" w:rsidRPr="00E42861" w:rsidRDefault="006C1CD3" w:rsidP="003472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43F721DD" w14:textId="77777777" w:rsidR="006C1CD3" w:rsidRPr="00E42861" w:rsidRDefault="006C1CD3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7ADAEAC8" w14:textId="77777777" w:rsidR="006C1CD3" w:rsidRPr="00E42861" w:rsidRDefault="006C1CD3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14:paraId="3B6DF025" w14:textId="77777777" w:rsidR="006C1CD3" w:rsidRPr="00E42861" w:rsidRDefault="006C1CD3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3417" w:rsidRPr="00E42861" w14:paraId="566B5362" w14:textId="77777777" w:rsidTr="00D9624E">
        <w:tc>
          <w:tcPr>
            <w:tcW w:w="10780" w:type="dxa"/>
            <w:gridSpan w:val="5"/>
          </w:tcPr>
          <w:p w14:paraId="7157F553" w14:textId="77777777" w:rsidR="00AA3417" w:rsidRPr="00E42861" w:rsidRDefault="00AA3417" w:rsidP="003472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86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UNIT-V</w:t>
            </w:r>
          </w:p>
        </w:tc>
      </w:tr>
      <w:tr w:rsidR="00AA3417" w:rsidRPr="00E42861" w14:paraId="4F4A6F7A" w14:textId="77777777" w:rsidTr="00D9624E">
        <w:trPr>
          <w:trHeight w:val="123"/>
        </w:trPr>
        <w:tc>
          <w:tcPr>
            <w:tcW w:w="902" w:type="dxa"/>
          </w:tcPr>
          <w:p w14:paraId="6E6AB588" w14:textId="77777777" w:rsidR="00AA3417" w:rsidRPr="00E42861" w:rsidRDefault="00AA3417" w:rsidP="00347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EC327EF" w14:textId="77777777" w:rsidR="00AA3417" w:rsidRPr="00E42861" w:rsidRDefault="00AA3417" w:rsidP="003472A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Explain how Computer Vision XAI helps in identifying "Adversarial Attacks" on image data.</w:t>
            </w:r>
          </w:p>
        </w:tc>
        <w:tc>
          <w:tcPr>
            <w:tcW w:w="805" w:type="dxa"/>
          </w:tcPr>
          <w:p w14:paraId="6FDFA34F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1890355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051DAFA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A3417" w:rsidRPr="00E42861" w14:paraId="709C4369" w14:textId="77777777" w:rsidTr="00D9624E">
        <w:tc>
          <w:tcPr>
            <w:tcW w:w="902" w:type="dxa"/>
          </w:tcPr>
          <w:p w14:paraId="75A3802C" w14:textId="77777777" w:rsidR="00AA3417" w:rsidRPr="00E42861" w:rsidRDefault="00AA3417" w:rsidP="00347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C79048F" w14:textId="77777777" w:rsidR="00AA3417" w:rsidRPr="00E42861" w:rsidRDefault="00AA3417" w:rsidP="003472A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Discuss the "Taxonomy of Explanation Evaluation" and how we measure the "goodness" of an explanation.</w:t>
            </w:r>
          </w:p>
        </w:tc>
        <w:tc>
          <w:tcPr>
            <w:tcW w:w="805" w:type="dxa"/>
          </w:tcPr>
          <w:p w14:paraId="69B09D11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867B14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D2C894E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A3417" w:rsidRPr="00E42861" w14:paraId="7966FF72" w14:textId="77777777" w:rsidTr="00D9624E">
        <w:tc>
          <w:tcPr>
            <w:tcW w:w="10780" w:type="dxa"/>
            <w:gridSpan w:val="5"/>
          </w:tcPr>
          <w:p w14:paraId="35D2F753" w14:textId="77777777" w:rsidR="00AA3417" w:rsidRPr="00E42861" w:rsidRDefault="00AA3417" w:rsidP="003472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86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3417" w:rsidRPr="00E42861" w14:paraId="2A33A9D3" w14:textId="77777777" w:rsidTr="00D9624E">
        <w:tc>
          <w:tcPr>
            <w:tcW w:w="902" w:type="dxa"/>
          </w:tcPr>
          <w:p w14:paraId="7F629F83" w14:textId="77777777" w:rsidR="00AA3417" w:rsidRPr="00E42861" w:rsidRDefault="00AA3417" w:rsidP="00347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058E6266" w14:textId="77777777" w:rsidR="00AA3417" w:rsidRPr="00E42861" w:rsidRDefault="00AA3417" w:rsidP="003472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Analyze the future of "Human-Machine Collaboration." How does collective intelligence from multiple disciplines improve XAI adoption?</w:t>
            </w:r>
          </w:p>
        </w:tc>
        <w:tc>
          <w:tcPr>
            <w:tcW w:w="805" w:type="dxa"/>
          </w:tcPr>
          <w:p w14:paraId="426195A2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4B632A2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CC12EF7" w14:textId="77777777" w:rsidR="00AA3417" w:rsidRPr="00E42861" w:rsidRDefault="00AA3417" w:rsidP="003472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861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1B06D34E" w14:textId="77777777" w:rsidR="00AA3417" w:rsidRPr="00E42861" w:rsidRDefault="00AA3417" w:rsidP="003472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FE50E08" w14:textId="77777777" w:rsidR="00AA3417" w:rsidRPr="00420F53" w:rsidRDefault="00AA3417" w:rsidP="003472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2861">
        <w:rPr>
          <w:rFonts w:ascii="Times New Roman" w:hAnsi="Times New Roman"/>
          <w:sz w:val="24"/>
          <w:szCs w:val="24"/>
        </w:rPr>
        <w:t>****</w:t>
      </w:r>
    </w:p>
    <w:p w14:paraId="2F06091D" w14:textId="77777777" w:rsidR="00642406" w:rsidRDefault="00642406" w:rsidP="003472A2">
      <w:pPr>
        <w:spacing w:after="0"/>
      </w:pPr>
    </w:p>
    <w:sectPr w:rsidR="00642406" w:rsidSect="00E42861">
      <w:footerReference w:type="default" r:id="rId8"/>
      <w:pgSz w:w="11906" w:h="16838"/>
      <w:pgMar w:top="567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B4B70" w14:textId="77777777" w:rsidR="004E0B2B" w:rsidRDefault="004E0B2B" w:rsidP="00E42861">
      <w:pPr>
        <w:spacing w:after="0" w:line="240" w:lineRule="auto"/>
      </w:pPr>
      <w:r>
        <w:separator/>
      </w:r>
    </w:p>
  </w:endnote>
  <w:endnote w:type="continuationSeparator" w:id="0">
    <w:p w14:paraId="31471B9F" w14:textId="77777777" w:rsidR="004E0B2B" w:rsidRDefault="004E0B2B" w:rsidP="00E42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575040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D10675" w14:textId="1611211C" w:rsidR="00E42861" w:rsidRDefault="00E4286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86A2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86A2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7E096B" w14:textId="77777777" w:rsidR="00E42861" w:rsidRDefault="00E428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AA14CC" w14:textId="77777777" w:rsidR="004E0B2B" w:rsidRDefault="004E0B2B" w:rsidP="00E42861">
      <w:pPr>
        <w:spacing w:after="0" w:line="240" w:lineRule="auto"/>
      </w:pPr>
      <w:r>
        <w:separator/>
      </w:r>
    </w:p>
  </w:footnote>
  <w:footnote w:type="continuationSeparator" w:id="0">
    <w:p w14:paraId="67B6B3FE" w14:textId="77777777" w:rsidR="004E0B2B" w:rsidRDefault="004E0B2B" w:rsidP="00E428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406"/>
    <w:rsid w:val="00276F43"/>
    <w:rsid w:val="002C520E"/>
    <w:rsid w:val="003472A2"/>
    <w:rsid w:val="004E0B2B"/>
    <w:rsid w:val="00642406"/>
    <w:rsid w:val="006C1CD3"/>
    <w:rsid w:val="007F6F83"/>
    <w:rsid w:val="008262F2"/>
    <w:rsid w:val="00AA3417"/>
    <w:rsid w:val="00B4077B"/>
    <w:rsid w:val="00B6492A"/>
    <w:rsid w:val="00C3606A"/>
    <w:rsid w:val="00C73194"/>
    <w:rsid w:val="00C86A2D"/>
    <w:rsid w:val="00D576A0"/>
    <w:rsid w:val="00D90CE8"/>
    <w:rsid w:val="00D9624E"/>
    <w:rsid w:val="00E42861"/>
    <w:rsid w:val="00E809D4"/>
    <w:rsid w:val="00EE4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AA53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417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4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24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24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24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24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24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24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24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24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24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24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24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240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240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24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24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24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24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24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2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24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24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24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24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24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240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24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240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240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AA3417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A34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te-IN"/>
    </w:rPr>
  </w:style>
  <w:style w:type="paragraph" w:styleId="Header">
    <w:name w:val="header"/>
    <w:basedOn w:val="Normal"/>
    <w:link w:val="HeaderChar"/>
    <w:uiPriority w:val="99"/>
    <w:unhideWhenUsed/>
    <w:rsid w:val="00E428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86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428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86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417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4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24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24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24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24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24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24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24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24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24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24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24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240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240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24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24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24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24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24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2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24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24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24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24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24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240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24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240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240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AA3417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A34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te-IN"/>
    </w:rPr>
  </w:style>
  <w:style w:type="paragraph" w:styleId="Header">
    <w:name w:val="header"/>
    <w:basedOn w:val="Normal"/>
    <w:link w:val="HeaderChar"/>
    <w:uiPriority w:val="99"/>
    <w:unhideWhenUsed/>
    <w:rsid w:val="00E428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86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428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86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430</Words>
  <Characters>2454</Characters>
  <Application>Microsoft Office Word</Application>
  <DocSecurity>0</DocSecurity>
  <Lines>20</Lines>
  <Paragraphs>5</Paragraphs>
  <ScaleCrop>false</ScaleCrop>
  <Company/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12</cp:revision>
  <cp:lastPrinted>2026-05-09T06:06:00Z</cp:lastPrinted>
  <dcterms:created xsi:type="dcterms:W3CDTF">2026-05-04T05:08:00Z</dcterms:created>
  <dcterms:modified xsi:type="dcterms:W3CDTF">2026-05-09T06:06:00Z</dcterms:modified>
</cp:coreProperties>
</file>